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ajdhani" w:cs="Rajdhani" w:eastAsia="Rajdhani" w:hAnsi="Rajdhani"/>
          <w:b w:val="1"/>
          <w:sz w:val="62"/>
          <w:szCs w:val="62"/>
        </w:rPr>
      </w:pPr>
      <w:r w:rsidDel="00000000" w:rsidR="00000000" w:rsidRPr="00000000">
        <w:rPr>
          <w:rFonts w:ascii="Rajdhani" w:cs="Rajdhani" w:eastAsia="Rajdhani" w:hAnsi="Rajdhani"/>
          <w:b w:val="1"/>
          <w:sz w:val="62"/>
          <w:szCs w:val="62"/>
          <w:rtl w:val="0"/>
        </w:rPr>
        <w:t xml:space="preserve">ONBOARDING STRATEGIE OP 1 A4</w:t>
      </w:r>
    </w:p>
    <w:p w:rsidR="00000000" w:rsidDel="00000000" w:rsidP="00000000" w:rsidRDefault="00000000" w:rsidRPr="00000000" w14:paraId="00000002">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Dit formulier helpt je om de basis te leggen voor een effectieve onboardingstrategie. Vul de vragen in en ontdek hoe je jouw nieuwe medewerkers vanaf dag één succesvol laat landen binnen jouw organisatie.</w:t>
      </w:r>
    </w:p>
    <w:p w:rsidR="00000000" w:rsidDel="00000000" w:rsidP="00000000" w:rsidRDefault="00000000" w:rsidRPr="00000000" w14:paraId="00000003">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4">
      <w:pPr>
        <w:spacing w:after="240" w:before="240" w:lineRule="auto"/>
        <w:rPr>
          <w:rFonts w:ascii="Roboto" w:cs="Roboto" w:eastAsia="Roboto" w:hAnsi="Roboto"/>
          <w:i w:val="1"/>
          <w:sz w:val="20"/>
          <w:szCs w:val="20"/>
        </w:rPr>
      </w:pPr>
      <w:r w:rsidDel="00000000" w:rsidR="00000000" w:rsidRPr="00000000">
        <w:rPr>
          <w:rFonts w:ascii="Roboto" w:cs="Roboto" w:eastAsia="Roboto" w:hAnsi="Roboto"/>
          <w:b w:val="1"/>
          <w:sz w:val="20"/>
          <w:szCs w:val="20"/>
          <w:rtl w:val="0"/>
        </w:rPr>
        <w:t xml:space="preserve">1. Wat is jouw doel met onboarding?</w:t>
        <w:br w:type="textWrapping"/>
      </w:r>
      <w:r w:rsidDel="00000000" w:rsidR="00000000" w:rsidRPr="00000000">
        <w:rPr>
          <w:rFonts w:ascii="Roboto" w:cs="Roboto" w:eastAsia="Roboto" w:hAnsi="Roboto"/>
          <w:i w:val="1"/>
          <w:sz w:val="20"/>
          <w:szCs w:val="20"/>
          <w:rtl w:val="0"/>
        </w:rPr>
        <w:t xml:space="preserve">Welk doel wil je bereiken met de onboarding voor nieuwe medewerkers en voor je organisatie? Denk aan een snellere inzetbaarheid, een lagere uitstroom of hogere veiligheid.</w:t>
      </w:r>
    </w:p>
    <w:p w:rsidR="00000000" w:rsidDel="00000000" w:rsidP="00000000" w:rsidRDefault="00000000" w:rsidRPr="00000000" w14:paraId="00000005">
      <w:pPr>
        <w:rPr>
          <w:rFonts w:ascii="Roboto" w:cs="Roboto" w:eastAsia="Roboto" w:hAnsi="Roboto"/>
          <w:sz w:val="20"/>
          <w:szCs w:val="20"/>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after="240" w:before="240" w:lineRule="auto"/>
        <w:rPr>
          <w:rFonts w:ascii="Roboto" w:cs="Roboto" w:eastAsia="Roboto" w:hAnsi="Roboto"/>
          <w:i w:val="1"/>
          <w:sz w:val="20"/>
          <w:szCs w:val="20"/>
        </w:rPr>
      </w:pPr>
      <w:r w:rsidDel="00000000" w:rsidR="00000000" w:rsidRPr="00000000">
        <w:rPr>
          <w:rFonts w:ascii="Roboto" w:cs="Roboto" w:eastAsia="Roboto" w:hAnsi="Roboto"/>
          <w:b w:val="1"/>
          <w:sz w:val="20"/>
          <w:szCs w:val="20"/>
          <w:rtl w:val="0"/>
        </w:rPr>
        <w:t xml:space="preserve">2. Hoe ziet de ideale eerste werkdag eruit?</w:t>
        <w:br w:type="textWrapping"/>
      </w:r>
      <w:r w:rsidDel="00000000" w:rsidR="00000000" w:rsidRPr="00000000">
        <w:rPr>
          <w:rFonts w:ascii="Roboto" w:cs="Roboto" w:eastAsia="Roboto" w:hAnsi="Roboto"/>
          <w:i w:val="1"/>
          <w:sz w:val="20"/>
          <w:szCs w:val="20"/>
          <w:rtl w:val="0"/>
        </w:rPr>
        <w:t xml:space="preserve">Beschrijf de eerste dag: wat moet een nieuwe medewerker leren, ervaren of voelen? Wie zijn de belangrijkste collega’s die betrokken moeten worden?</w:t>
      </w:r>
    </w:p>
    <w:p w:rsidR="00000000" w:rsidDel="00000000" w:rsidP="00000000" w:rsidRDefault="00000000" w:rsidRPr="00000000" w14:paraId="00000007">
      <w:pPr>
        <w:rPr>
          <w:rFonts w:ascii="Roboto" w:cs="Roboto" w:eastAsia="Roboto" w:hAnsi="Roboto"/>
          <w:sz w:val="20"/>
          <w:szCs w:val="20"/>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spacing w:after="240" w:before="240" w:lineRule="auto"/>
        <w:rPr>
          <w:rFonts w:ascii="Roboto" w:cs="Roboto" w:eastAsia="Roboto" w:hAnsi="Roboto"/>
          <w:i w:val="1"/>
          <w:sz w:val="20"/>
          <w:szCs w:val="20"/>
        </w:rPr>
      </w:pPr>
      <w:r w:rsidDel="00000000" w:rsidR="00000000" w:rsidRPr="00000000">
        <w:rPr>
          <w:rFonts w:ascii="Roboto" w:cs="Roboto" w:eastAsia="Roboto" w:hAnsi="Roboto"/>
          <w:b w:val="1"/>
          <w:sz w:val="20"/>
          <w:szCs w:val="20"/>
          <w:rtl w:val="0"/>
        </w:rPr>
        <w:t xml:space="preserve">3. Welke informatie is essentieel in de pre-onboardingfase?</w:t>
        <w:br w:type="textWrapping"/>
      </w:r>
      <w:r w:rsidDel="00000000" w:rsidR="00000000" w:rsidRPr="00000000">
        <w:rPr>
          <w:rFonts w:ascii="Roboto" w:cs="Roboto" w:eastAsia="Roboto" w:hAnsi="Roboto"/>
          <w:i w:val="1"/>
          <w:sz w:val="20"/>
          <w:szCs w:val="20"/>
          <w:rtl w:val="0"/>
        </w:rPr>
        <w:t xml:space="preserve">Welke basisinformatie moeten medewerkers weten voordat ze beginnen? Denk aan veiligheidsinstructies, bedrijfswaarden of praktische informatie.</w:t>
      </w:r>
    </w:p>
    <w:p w:rsidR="00000000" w:rsidDel="00000000" w:rsidP="00000000" w:rsidRDefault="00000000" w:rsidRPr="00000000" w14:paraId="00000009">
      <w:pPr>
        <w:rPr>
          <w:rFonts w:ascii="Roboto" w:cs="Roboto" w:eastAsia="Roboto" w:hAnsi="Roboto"/>
          <w:sz w:val="20"/>
          <w:szCs w:val="20"/>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spacing w:after="240" w:before="240" w:lineRule="auto"/>
        <w:rPr>
          <w:rFonts w:ascii="Roboto" w:cs="Roboto" w:eastAsia="Roboto" w:hAnsi="Roboto"/>
          <w:i w:val="1"/>
          <w:sz w:val="20"/>
          <w:szCs w:val="20"/>
        </w:rPr>
      </w:pPr>
      <w:r w:rsidDel="00000000" w:rsidR="00000000" w:rsidRPr="00000000">
        <w:rPr>
          <w:rFonts w:ascii="Roboto" w:cs="Roboto" w:eastAsia="Roboto" w:hAnsi="Roboto"/>
          <w:b w:val="1"/>
          <w:sz w:val="20"/>
          <w:szCs w:val="20"/>
          <w:rtl w:val="0"/>
        </w:rPr>
        <w:t xml:space="preserve">4. Wie zijn de sleutelfiguren binnen je organisatie voor onboarding?</w:t>
        <w:br w:type="textWrapping"/>
      </w:r>
      <w:r w:rsidDel="00000000" w:rsidR="00000000" w:rsidRPr="00000000">
        <w:rPr>
          <w:rFonts w:ascii="Roboto" w:cs="Roboto" w:eastAsia="Roboto" w:hAnsi="Roboto"/>
          <w:i w:val="1"/>
          <w:sz w:val="20"/>
          <w:szCs w:val="20"/>
          <w:rtl w:val="0"/>
        </w:rPr>
        <w:t xml:space="preserve">Wie zijn de aangewezen personen om nieuwe medewerkers te begeleiden? Denk aan teamleiders, buddy’s of HR.</w:t>
      </w:r>
    </w:p>
    <w:p w:rsidR="00000000" w:rsidDel="00000000" w:rsidP="00000000" w:rsidRDefault="00000000" w:rsidRPr="00000000" w14:paraId="0000000B">
      <w:pPr>
        <w:rPr>
          <w:rFonts w:ascii="Roboto" w:cs="Roboto" w:eastAsia="Roboto" w:hAnsi="Roboto"/>
          <w:sz w:val="20"/>
          <w:szCs w:val="20"/>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after="240" w:before="240" w:lineRule="auto"/>
        <w:rPr>
          <w:rFonts w:ascii="Roboto" w:cs="Roboto" w:eastAsia="Roboto" w:hAnsi="Roboto"/>
          <w:i w:val="1"/>
          <w:sz w:val="20"/>
          <w:szCs w:val="20"/>
        </w:rPr>
      </w:pPr>
      <w:r w:rsidDel="00000000" w:rsidR="00000000" w:rsidRPr="00000000">
        <w:rPr>
          <w:rFonts w:ascii="Roboto" w:cs="Roboto" w:eastAsia="Roboto" w:hAnsi="Roboto"/>
          <w:b w:val="1"/>
          <w:sz w:val="20"/>
          <w:szCs w:val="20"/>
          <w:rtl w:val="0"/>
        </w:rPr>
        <w:t xml:space="preserve">5. Hoe blijf je betrokken na de eerste 100 dagen?</w:t>
        <w:br w:type="textWrapping"/>
      </w:r>
      <w:r w:rsidDel="00000000" w:rsidR="00000000" w:rsidRPr="00000000">
        <w:rPr>
          <w:rFonts w:ascii="Roboto" w:cs="Roboto" w:eastAsia="Roboto" w:hAnsi="Roboto"/>
          <w:i w:val="1"/>
          <w:sz w:val="20"/>
          <w:szCs w:val="20"/>
          <w:rtl w:val="0"/>
        </w:rPr>
        <w:t xml:space="preserve">Onboarding stopt niet na de eerste dagen. Wat is je plan om nieuwe medewerkers te blijven ondersteunen en hun feedback te verzamelen?</w:t>
      </w:r>
    </w:p>
    <w:p w:rsidR="00000000" w:rsidDel="00000000" w:rsidP="00000000" w:rsidRDefault="00000000" w:rsidRPr="00000000" w14:paraId="0000000D">
      <w:pPr>
        <w:rPr>
          <w:rFonts w:ascii="Roboto" w:cs="Roboto" w:eastAsia="Roboto" w:hAnsi="Roboto"/>
          <w:sz w:val="20"/>
          <w:szCs w:val="20"/>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0">
      <w:pPr>
        <w:rPr>
          <w:rFonts w:ascii="Roboto" w:cs="Roboto" w:eastAsia="Roboto" w:hAnsi="Roboto"/>
          <w:sz w:val="20"/>
          <w:szCs w:val="20"/>
        </w:rPr>
      </w:pPr>
      <w:r w:rsidDel="00000000" w:rsidR="00000000" w:rsidRPr="00000000">
        <w:rPr>
          <w:rtl w:val="0"/>
        </w:rPr>
      </w:r>
    </w:p>
    <w:sectPr>
      <w:headerReference r:id="rId6" w:type="default"/>
      <w:footerReference r:id="rId7" w:type="default"/>
      <w:pgSz w:h="16834" w:w="11909" w:orient="portrait"/>
      <w:pgMar w:bottom="1440" w:top="1440" w:left="1440" w:right="97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ajdhani">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rPr>
        <w:b w:val="1"/>
        <w:color w:val="00a45e"/>
      </w:rPr>
    </w:pPr>
    <w:r w:rsidDel="00000000" w:rsidR="00000000" w:rsidRPr="00000000">
      <w:rPr>
        <w:rtl w:val="0"/>
      </w:rPr>
      <w:t xml:space="preserve">Onboarding en werkinstructies in één online leertool. </w:t>
      <w:tab/>
      <w:tab/>
      <w:t xml:space="preserve">         </w:t>
      <w:tab/>
      <w:tab/>
    </w:r>
    <w:r w:rsidDel="00000000" w:rsidR="00000000" w:rsidRPr="00000000">
      <w:rPr>
        <w:b w:val="1"/>
        <w:color w:val="00a45e"/>
        <w:rtl w:val="0"/>
      </w:rPr>
      <w:t xml:space="preserve">tharonline.nl</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jc w:val="right"/>
      <w:rPr/>
    </w:pPr>
    <w:r w:rsidDel="00000000" w:rsidR="00000000" w:rsidRPr="00000000">
      <w:rPr/>
      <w:drawing>
        <wp:inline distB="114300" distT="114300" distL="114300" distR="114300">
          <wp:extent cx="821063" cy="28129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21063" cy="28129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ajdhani-regular.ttf"/><Relationship Id="rId6" Type="http://schemas.openxmlformats.org/officeDocument/2006/relationships/font" Target="fonts/Rajdhani-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